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D083C" w14:textId="1104FA4B" w:rsidR="009237B3" w:rsidRPr="00986688" w:rsidRDefault="00986688" w:rsidP="005243E5">
      <w:pPr>
        <w:jc w:val="both"/>
        <w:rPr>
          <w:b/>
          <w:sz w:val="28"/>
          <w:szCs w:val="28"/>
        </w:rPr>
      </w:pPr>
      <w:r w:rsidRPr="00986688">
        <w:rPr>
          <w:b/>
          <w:sz w:val="28"/>
          <w:szCs w:val="28"/>
        </w:rPr>
        <w:t xml:space="preserve">MTI y </w:t>
      </w:r>
      <w:r w:rsidR="005243E5" w:rsidRPr="00986688">
        <w:rPr>
          <w:b/>
          <w:sz w:val="28"/>
          <w:szCs w:val="28"/>
        </w:rPr>
        <w:t xml:space="preserve">Business Continuity promueven concientización en Ciberseguridad </w:t>
      </w:r>
    </w:p>
    <w:p w14:paraId="669A322F" w14:textId="77777777" w:rsidR="00382D2D" w:rsidRDefault="00382D2D" w:rsidP="005243E5">
      <w:pPr>
        <w:jc w:val="both"/>
        <w:rPr>
          <w:b/>
          <w:sz w:val="18"/>
          <w:szCs w:val="18"/>
        </w:rPr>
      </w:pPr>
    </w:p>
    <w:p w14:paraId="1B11CBED" w14:textId="7A524244" w:rsidR="009237B3" w:rsidRPr="006218C6" w:rsidRDefault="00000000" w:rsidP="005243E5">
      <w:pPr>
        <w:jc w:val="both"/>
        <w:rPr>
          <w:b/>
          <w:sz w:val="18"/>
          <w:szCs w:val="18"/>
        </w:rPr>
      </w:pPr>
      <w:r w:rsidRPr="006218C6">
        <w:rPr>
          <w:b/>
          <w:sz w:val="18"/>
          <w:szCs w:val="18"/>
        </w:rPr>
        <w:t>El MTI de la Universidad Técnica Federico Santa María y la empresa Business</w:t>
      </w:r>
      <w:r w:rsidR="00986688" w:rsidRPr="006218C6">
        <w:rPr>
          <w:b/>
          <w:sz w:val="18"/>
          <w:szCs w:val="18"/>
        </w:rPr>
        <w:t xml:space="preserve"> </w:t>
      </w:r>
      <w:r w:rsidRPr="006218C6">
        <w:rPr>
          <w:b/>
          <w:sz w:val="18"/>
          <w:szCs w:val="18"/>
        </w:rPr>
        <w:t xml:space="preserve">Continuity </w:t>
      </w:r>
      <w:r w:rsidR="00986688" w:rsidRPr="006218C6">
        <w:rPr>
          <w:b/>
          <w:sz w:val="18"/>
          <w:szCs w:val="18"/>
        </w:rPr>
        <w:t xml:space="preserve">SpA </w:t>
      </w:r>
      <w:r w:rsidRPr="006218C6">
        <w:rPr>
          <w:b/>
          <w:sz w:val="18"/>
          <w:szCs w:val="18"/>
        </w:rPr>
        <w:t xml:space="preserve">colaboran </w:t>
      </w:r>
      <w:r w:rsidR="00986688" w:rsidRPr="006218C6">
        <w:rPr>
          <w:b/>
          <w:sz w:val="18"/>
          <w:szCs w:val="18"/>
        </w:rPr>
        <w:t xml:space="preserve">con productos específicos </w:t>
      </w:r>
      <w:r w:rsidRPr="006218C6">
        <w:rPr>
          <w:b/>
          <w:sz w:val="18"/>
          <w:szCs w:val="18"/>
        </w:rPr>
        <w:t>orientad</w:t>
      </w:r>
      <w:r w:rsidR="00986688" w:rsidRPr="006218C6">
        <w:rPr>
          <w:b/>
          <w:sz w:val="18"/>
          <w:szCs w:val="18"/>
        </w:rPr>
        <w:t>o</w:t>
      </w:r>
      <w:r w:rsidRPr="006218C6">
        <w:rPr>
          <w:b/>
          <w:sz w:val="18"/>
          <w:szCs w:val="18"/>
        </w:rPr>
        <w:t xml:space="preserve">s a </w:t>
      </w:r>
      <w:r w:rsidR="00986688" w:rsidRPr="006218C6">
        <w:rPr>
          <w:b/>
          <w:sz w:val="18"/>
          <w:szCs w:val="18"/>
        </w:rPr>
        <w:t xml:space="preserve">establecer campañas de </w:t>
      </w:r>
      <w:r w:rsidRPr="006218C6">
        <w:rPr>
          <w:b/>
          <w:sz w:val="18"/>
          <w:szCs w:val="18"/>
        </w:rPr>
        <w:t xml:space="preserve">concientización </w:t>
      </w:r>
      <w:r w:rsidR="00F57794">
        <w:rPr>
          <w:b/>
          <w:sz w:val="18"/>
          <w:szCs w:val="18"/>
        </w:rPr>
        <w:t xml:space="preserve">en Ciberseguridad para </w:t>
      </w:r>
      <w:r w:rsidRPr="006218C6">
        <w:rPr>
          <w:b/>
          <w:sz w:val="18"/>
          <w:szCs w:val="18"/>
        </w:rPr>
        <w:t>el sector empresarial.</w:t>
      </w:r>
    </w:p>
    <w:p w14:paraId="14C90CAE" w14:textId="77777777" w:rsidR="009237B3" w:rsidRPr="006218C6" w:rsidRDefault="009237B3" w:rsidP="005243E5">
      <w:pPr>
        <w:jc w:val="both"/>
        <w:rPr>
          <w:b/>
          <w:sz w:val="18"/>
          <w:szCs w:val="18"/>
        </w:rPr>
      </w:pPr>
    </w:p>
    <w:p w14:paraId="7FF830EB" w14:textId="5EAA1DA3" w:rsidR="009237B3" w:rsidRPr="006218C6" w:rsidRDefault="005243E5" w:rsidP="005243E5">
      <w:p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Santiago, Octubre 2024 – Durante el mes de octubre</w:t>
      </w:r>
      <w:r w:rsidR="007E10C9" w:rsidRPr="006218C6">
        <w:rPr>
          <w:sz w:val="18"/>
          <w:szCs w:val="18"/>
        </w:rPr>
        <w:t xml:space="preserve">, sumándose a la celebración global del </w:t>
      </w:r>
      <w:r w:rsidR="007E10C9" w:rsidRPr="006218C6">
        <w:rPr>
          <w:b/>
          <w:sz w:val="18"/>
          <w:szCs w:val="18"/>
        </w:rPr>
        <w:t>Mes de la Ciberseguridad</w:t>
      </w:r>
      <w:r w:rsidRPr="006218C6">
        <w:rPr>
          <w:sz w:val="18"/>
          <w:szCs w:val="18"/>
        </w:rPr>
        <w:t xml:space="preserve">, </w:t>
      </w:r>
      <w:r w:rsidR="007E10C9" w:rsidRPr="006218C6">
        <w:rPr>
          <w:sz w:val="18"/>
          <w:szCs w:val="18"/>
        </w:rPr>
        <w:t xml:space="preserve">y </w:t>
      </w:r>
      <w:r w:rsidR="00056A34" w:rsidRPr="006218C6">
        <w:rPr>
          <w:sz w:val="18"/>
          <w:szCs w:val="18"/>
        </w:rPr>
        <w:t>cumpliendo</w:t>
      </w:r>
      <w:r w:rsidR="007E10C9" w:rsidRPr="006218C6">
        <w:rPr>
          <w:sz w:val="18"/>
          <w:szCs w:val="18"/>
        </w:rPr>
        <w:t xml:space="preserve"> el </w:t>
      </w:r>
      <w:r w:rsidR="00056A34" w:rsidRPr="006218C6">
        <w:rPr>
          <w:sz w:val="18"/>
          <w:szCs w:val="18"/>
        </w:rPr>
        <w:t>lema que</w:t>
      </w:r>
      <w:r w:rsidR="007E10C9" w:rsidRPr="006218C6">
        <w:rPr>
          <w:sz w:val="18"/>
          <w:szCs w:val="18"/>
        </w:rPr>
        <w:t xml:space="preserve"> "En ciberseguridad no se compite, se colabora”</w:t>
      </w:r>
      <w:r w:rsidR="00056A34" w:rsidRPr="006218C6">
        <w:rPr>
          <w:sz w:val="18"/>
          <w:szCs w:val="18"/>
        </w:rPr>
        <w:t xml:space="preserve">, el programa de </w:t>
      </w:r>
      <w:r w:rsidR="00056A34" w:rsidRPr="006218C6">
        <w:rPr>
          <w:b/>
          <w:sz w:val="18"/>
          <w:szCs w:val="18"/>
        </w:rPr>
        <w:t>Magíster en Tecnologías de la Información (MTI)</w:t>
      </w:r>
      <w:r w:rsidR="00056A34" w:rsidRPr="006218C6">
        <w:rPr>
          <w:sz w:val="18"/>
          <w:szCs w:val="18"/>
        </w:rPr>
        <w:t xml:space="preserve"> de </w:t>
      </w:r>
      <w:r w:rsidRPr="006218C6">
        <w:rPr>
          <w:sz w:val="18"/>
          <w:szCs w:val="18"/>
        </w:rPr>
        <w:t xml:space="preserve">la </w:t>
      </w:r>
      <w:r w:rsidRPr="006218C6">
        <w:rPr>
          <w:b/>
          <w:sz w:val="18"/>
          <w:szCs w:val="18"/>
        </w:rPr>
        <w:t>Universidad Técnica Federico Santa María (U</w:t>
      </w:r>
      <w:r w:rsidR="00FE2C3B" w:rsidRPr="006218C6">
        <w:rPr>
          <w:b/>
          <w:sz w:val="18"/>
          <w:szCs w:val="18"/>
        </w:rPr>
        <w:t>TF</w:t>
      </w:r>
      <w:r w:rsidRPr="006218C6">
        <w:rPr>
          <w:b/>
          <w:sz w:val="18"/>
          <w:szCs w:val="18"/>
        </w:rPr>
        <w:t>SM)</w:t>
      </w:r>
      <w:r w:rsidR="00056A34" w:rsidRPr="006218C6">
        <w:rPr>
          <w:b/>
          <w:sz w:val="18"/>
          <w:szCs w:val="18"/>
        </w:rPr>
        <w:t xml:space="preserve"> </w:t>
      </w:r>
      <w:r w:rsidR="00056A34" w:rsidRPr="006218C6">
        <w:rPr>
          <w:bCs/>
          <w:sz w:val="18"/>
          <w:szCs w:val="18"/>
        </w:rPr>
        <w:t xml:space="preserve">y la empresa </w:t>
      </w:r>
      <w:r w:rsidR="00056A34" w:rsidRPr="006218C6">
        <w:rPr>
          <w:b/>
          <w:sz w:val="18"/>
          <w:szCs w:val="18"/>
        </w:rPr>
        <w:t>Business Continuity SpA</w:t>
      </w:r>
      <w:r w:rsidR="00056A34" w:rsidRPr="006218C6">
        <w:rPr>
          <w:sz w:val="18"/>
          <w:szCs w:val="18"/>
        </w:rPr>
        <w:t xml:space="preserve">, han desarrollado un kit de apoyo a las </w:t>
      </w:r>
      <w:r w:rsidRPr="006218C6">
        <w:rPr>
          <w:sz w:val="18"/>
          <w:szCs w:val="18"/>
        </w:rPr>
        <w:t>campaña</w:t>
      </w:r>
      <w:r w:rsidR="00056A34" w:rsidRPr="006218C6">
        <w:rPr>
          <w:sz w:val="18"/>
          <w:szCs w:val="18"/>
        </w:rPr>
        <w:t>s</w:t>
      </w:r>
      <w:r w:rsidRPr="006218C6">
        <w:rPr>
          <w:sz w:val="18"/>
          <w:szCs w:val="18"/>
        </w:rPr>
        <w:t xml:space="preserve"> de concientización </w:t>
      </w:r>
      <w:r w:rsidR="00056A34" w:rsidRPr="006218C6">
        <w:rPr>
          <w:sz w:val="18"/>
          <w:szCs w:val="18"/>
        </w:rPr>
        <w:t xml:space="preserve">de las empresas </w:t>
      </w:r>
      <w:r w:rsidRPr="006218C6">
        <w:rPr>
          <w:sz w:val="18"/>
          <w:szCs w:val="18"/>
        </w:rPr>
        <w:t>dirigid</w:t>
      </w:r>
      <w:r w:rsidR="00056A34" w:rsidRPr="006218C6">
        <w:rPr>
          <w:sz w:val="18"/>
          <w:szCs w:val="18"/>
        </w:rPr>
        <w:t>o</w:t>
      </w:r>
      <w:r w:rsidRPr="006218C6">
        <w:rPr>
          <w:sz w:val="18"/>
          <w:szCs w:val="18"/>
        </w:rPr>
        <w:t xml:space="preserve"> a </w:t>
      </w:r>
      <w:r w:rsidR="00056A34" w:rsidRPr="006218C6">
        <w:rPr>
          <w:sz w:val="18"/>
          <w:szCs w:val="18"/>
        </w:rPr>
        <w:t xml:space="preserve">sus </w:t>
      </w:r>
      <w:r w:rsidRPr="006218C6">
        <w:rPr>
          <w:sz w:val="18"/>
          <w:szCs w:val="18"/>
        </w:rPr>
        <w:t>usuarios finales. E</w:t>
      </w:r>
      <w:r w:rsidR="00056A34" w:rsidRPr="006218C6">
        <w:rPr>
          <w:sz w:val="18"/>
          <w:szCs w:val="18"/>
        </w:rPr>
        <w:t>n e</w:t>
      </w:r>
      <w:r w:rsidRPr="006218C6">
        <w:rPr>
          <w:sz w:val="18"/>
          <w:szCs w:val="18"/>
        </w:rPr>
        <w:t xml:space="preserve">sta iniciativa </w:t>
      </w:r>
      <w:r w:rsidR="00056A34" w:rsidRPr="006218C6">
        <w:rPr>
          <w:sz w:val="18"/>
          <w:szCs w:val="18"/>
        </w:rPr>
        <w:t xml:space="preserve">han participado alrededor de 50 </w:t>
      </w:r>
      <w:r w:rsidRPr="006218C6">
        <w:rPr>
          <w:sz w:val="18"/>
          <w:szCs w:val="18"/>
        </w:rPr>
        <w:t>alumnos de</w:t>
      </w:r>
      <w:r w:rsidR="00056A34" w:rsidRPr="006218C6">
        <w:rPr>
          <w:sz w:val="18"/>
          <w:szCs w:val="18"/>
        </w:rPr>
        <w:t xml:space="preserve"> dicho Magister </w:t>
      </w:r>
      <w:r w:rsidRPr="006218C6">
        <w:rPr>
          <w:sz w:val="18"/>
          <w:szCs w:val="18"/>
        </w:rPr>
        <w:t xml:space="preserve">(MTI) </w:t>
      </w:r>
      <w:r w:rsidR="00056A34" w:rsidRPr="006218C6">
        <w:rPr>
          <w:sz w:val="18"/>
          <w:szCs w:val="18"/>
        </w:rPr>
        <w:t xml:space="preserve">en directa </w:t>
      </w:r>
      <w:r w:rsidRPr="006218C6">
        <w:rPr>
          <w:sz w:val="18"/>
          <w:szCs w:val="18"/>
        </w:rPr>
        <w:t xml:space="preserve">colaboración </w:t>
      </w:r>
      <w:r w:rsidR="00056A34" w:rsidRPr="006218C6">
        <w:rPr>
          <w:sz w:val="18"/>
          <w:szCs w:val="18"/>
        </w:rPr>
        <w:t xml:space="preserve">con consultores </w:t>
      </w:r>
      <w:r w:rsidRPr="006218C6">
        <w:rPr>
          <w:sz w:val="18"/>
          <w:szCs w:val="18"/>
        </w:rPr>
        <w:t>de la empresa especializada en continuidad de negocio y gestión de riesgos</w:t>
      </w:r>
      <w:r w:rsidR="00056A34" w:rsidRPr="006218C6">
        <w:rPr>
          <w:sz w:val="18"/>
          <w:szCs w:val="18"/>
        </w:rPr>
        <w:t xml:space="preserve"> de ciberseguridad, Business Continuity.</w:t>
      </w:r>
    </w:p>
    <w:p w14:paraId="6F79B309" w14:textId="2D5DF851" w:rsidR="009237B3" w:rsidRPr="006218C6" w:rsidRDefault="00000000" w:rsidP="005243E5">
      <w:p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 xml:space="preserve">La </w:t>
      </w:r>
      <w:r w:rsidR="00056A34" w:rsidRPr="006218C6">
        <w:rPr>
          <w:sz w:val="18"/>
          <w:szCs w:val="18"/>
        </w:rPr>
        <w:t>iniciativa</w:t>
      </w:r>
      <w:r w:rsidRPr="006218C6">
        <w:rPr>
          <w:sz w:val="18"/>
          <w:szCs w:val="18"/>
        </w:rPr>
        <w:t xml:space="preserve"> </w:t>
      </w:r>
      <w:r w:rsidR="00056A34" w:rsidRPr="006218C6">
        <w:rPr>
          <w:sz w:val="18"/>
          <w:szCs w:val="18"/>
        </w:rPr>
        <w:t>busca</w:t>
      </w:r>
      <w:r w:rsidRPr="006218C6">
        <w:rPr>
          <w:sz w:val="18"/>
          <w:szCs w:val="18"/>
        </w:rPr>
        <w:t xml:space="preserve"> como objetivo</w:t>
      </w:r>
      <w:r w:rsidR="00056A34" w:rsidRPr="006218C6">
        <w:rPr>
          <w:sz w:val="18"/>
          <w:szCs w:val="18"/>
        </w:rPr>
        <w:t xml:space="preserve"> final,</w:t>
      </w:r>
      <w:r w:rsidRPr="006218C6">
        <w:rPr>
          <w:sz w:val="18"/>
          <w:szCs w:val="18"/>
        </w:rPr>
        <w:t xml:space="preserve"> </w:t>
      </w:r>
      <w:r w:rsidRPr="006218C6">
        <w:rPr>
          <w:b/>
          <w:sz w:val="18"/>
          <w:szCs w:val="18"/>
        </w:rPr>
        <w:t xml:space="preserve">educar </w:t>
      </w:r>
      <w:r w:rsidR="00056A34" w:rsidRPr="006218C6">
        <w:rPr>
          <w:b/>
          <w:sz w:val="18"/>
          <w:szCs w:val="18"/>
        </w:rPr>
        <w:t>y sensibilizar</w:t>
      </w:r>
      <w:r w:rsidR="00FE2C3B" w:rsidRPr="006218C6">
        <w:rPr>
          <w:b/>
          <w:sz w:val="18"/>
          <w:szCs w:val="18"/>
        </w:rPr>
        <w:t>,</w:t>
      </w:r>
      <w:r w:rsidR="00056A34" w:rsidRPr="006218C6">
        <w:rPr>
          <w:b/>
          <w:sz w:val="18"/>
          <w:szCs w:val="18"/>
        </w:rPr>
        <w:t xml:space="preserve"> </w:t>
      </w:r>
      <w:r w:rsidRPr="006218C6">
        <w:rPr>
          <w:b/>
          <w:sz w:val="18"/>
          <w:szCs w:val="18"/>
        </w:rPr>
        <w:t>a los usuarios</w:t>
      </w:r>
      <w:r w:rsidR="00056A34" w:rsidRPr="006218C6">
        <w:rPr>
          <w:b/>
          <w:sz w:val="18"/>
          <w:szCs w:val="18"/>
        </w:rPr>
        <w:t xml:space="preserve"> finales de las empresas que se adscriban a dicha campaña</w:t>
      </w:r>
      <w:r w:rsidR="00FE2C3B" w:rsidRPr="006218C6">
        <w:rPr>
          <w:b/>
          <w:sz w:val="18"/>
          <w:szCs w:val="18"/>
        </w:rPr>
        <w:t>,</w:t>
      </w:r>
      <w:r w:rsidRPr="006218C6">
        <w:rPr>
          <w:b/>
          <w:sz w:val="18"/>
          <w:szCs w:val="18"/>
        </w:rPr>
        <w:t xml:space="preserve"> </w:t>
      </w:r>
      <w:r w:rsidRPr="006218C6">
        <w:rPr>
          <w:sz w:val="18"/>
          <w:szCs w:val="18"/>
        </w:rPr>
        <w:t xml:space="preserve">sobre prácticas simples pero efectivas para protegerse de las crecientes amenazas cibernéticas. Enfocada en personas sin </w:t>
      </w:r>
      <w:r w:rsidR="00056A34" w:rsidRPr="006218C6">
        <w:rPr>
          <w:sz w:val="18"/>
          <w:szCs w:val="18"/>
        </w:rPr>
        <w:t xml:space="preserve">-necesariamente- </w:t>
      </w:r>
      <w:r w:rsidRPr="006218C6">
        <w:rPr>
          <w:sz w:val="18"/>
          <w:szCs w:val="18"/>
        </w:rPr>
        <w:t>conocimientos técnicos profundos, la campaña aborda temas como</w:t>
      </w:r>
      <w:r w:rsidR="00FE2C3B" w:rsidRPr="006218C6">
        <w:rPr>
          <w:sz w:val="18"/>
          <w:szCs w:val="18"/>
        </w:rPr>
        <w:t xml:space="preserve"> el creciente riesgo de ciberataques y la importancia de adoptar medidas preventivas en el ámbito digital, entre ellas</w:t>
      </w:r>
      <w:r w:rsidRPr="006218C6">
        <w:rPr>
          <w:sz w:val="18"/>
          <w:szCs w:val="18"/>
        </w:rPr>
        <w:t xml:space="preserve"> la importancia de </w:t>
      </w:r>
      <w:r w:rsidRPr="006218C6">
        <w:rPr>
          <w:bCs/>
          <w:sz w:val="18"/>
          <w:szCs w:val="18"/>
        </w:rPr>
        <w:t>mantener actualizados los dispositivos y sistemas, reconocer correos electrónicos fraudulentos y proteger la información personal en línea</w:t>
      </w:r>
      <w:r w:rsidR="00F57794">
        <w:rPr>
          <w:bCs/>
          <w:sz w:val="18"/>
          <w:szCs w:val="18"/>
        </w:rPr>
        <w:t>.</w:t>
      </w:r>
    </w:p>
    <w:p w14:paraId="0C44AC17" w14:textId="77777777" w:rsidR="003174B1" w:rsidRPr="006218C6" w:rsidRDefault="003174B1" w:rsidP="003174B1">
      <w:p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 xml:space="preserve">Esta iniciativa orientada a la Concientización de usuarios finales se suma a otras de la misma casa de estudios como la tradicional </w:t>
      </w:r>
      <w:r w:rsidRPr="006218C6">
        <w:rPr>
          <w:b/>
          <w:sz w:val="18"/>
          <w:szCs w:val="18"/>
        </w:rPr>
        <w:t>competencia de ciberseguridad de tipo Capture The Flag (CTF)</w:t>
      </w:r>
      <w:r w:rsidRPr="006218C6">
        <w:rPr>
          <w:sz w:val="18"/>
          <w:szCs w:val="18"/>
        </w:rPr>
        <w:t xml:space="preserve">, además del </w:t>
      </w:r>
      <w:r w:rsidRPr="006218C6">
        <w:rPr>
          <w:b/>
          <w:sz w:val="18"/>
          <w:szCs w:val="18"/>
        </w:rPr>
        <w:t>7° Seminario Internacional de Ciberseguridad</w:t>
      </w:r>
      <w:r w:rsidRPr="006218C6">
        <w:rPr>
          <w:sz w:val="18"/>
          <w:szCs w:val="18"/>
        </w:rPr>
        <w:t xml:space="preserve">, en conjunto con la </w:t>
      </w:r>
      <w:r w:rsidRPr="006218C6">
        <w:rPr>
          <w:b/>
          <w:sz w:val="18"/>
          <w:szCs w:val="18"/>
        </w:rPr>
        <w:t>Policía de Investigaciones de Chile (PDI)</w:t>
      </w:r>
      <w:r w:rsidRPr="006218C6">
        <w:rPr>
          <w:sz w:val="18"/>
          <w:szCs w:val="18"/>
        </w:rPr>
        <w:t xml:space="preserve">.  </w:t>
      </w:r>
    </w:p>
    <w:p w14:paraId="78645CAA" w14:textId="7C3CF169" w:rsidR="00986688" w:rsidRPr="006218C6" w:rsidRDefault="00986688" w:rsidP="005243E5">
      <w:pPr>
        <w:spacing w:before="240" w:after="240"/>
        <w:jc w:val="both"/>
        <w:rPr>
          <w:bCs/>
          <w:sz w:val="18"/>
          <w:szCs w:val="18"/>
        </w:rPr>
      </w:pPr>
      <w:r w:rsidRPr="006218C6">
        <w:rPr>
          <w:bCs/>
          <w:sz w:val="18"/>
          <w:szCs w:val="18"/>
        </w:rPr>
        <w:t xml:space="preserve">Según el Director del </w:t>
      </w:r>
      <w:r w:rsidR="00FE2C3B" w:rsidRPr="006218C6">
        <w:rPr>
          <w:bCs/>
          <w:sz w:val="18"/>
          <w:szCs w:val="18"/>
        </w:rPr>
        <w:t>P</w:t>
      </w:r>
      <w:r w:rsidRPr="006218C6">
        <w:rPr>
          <w:bCs/>
          <w:sz w:val="18"/>
          <w:szCs w:val="18"/>
        </w:rPr>
        <w:t xml:space="preserve">rograma de Magíster en Tecnologías de la Información (MTI) de la </w:t>
      </w:r>
      <w:r w:rsidR="00FE2C3B" w:rsidRPr="006218C6">
        <w:rPr>
          <w:bCs/>
          <w:sz w:val="18"/>
          <w:szCs w:val="18"/>
        </w:rPr>
        <w:t>UTFSM</w:t>
      </w:r>
      <w:r w:rsidRPr="006218C6">
        <w:rPr>
          <w:bCs/>
          <w:sz w:val="18"/>
          <w:szCs w:val="18"/>
        </w:rPr>
        <w:t xml:space="preserve">, profesor Raúl Monge Anwandter, “Esta iniciativa conjunta con Business Continuity nos permite integrar </w:t>
      </w:r>
      <w:r w:rsidR="00FE2C3B" w:rsidRPr="006218C6">
        <w:rPr>
          <w:bCs/>
          <w:sz w:val="18"/>
          <w:szCs w:val="18"/>
        </w:rPr>
        <w:t>a sus p</w:t>
      </w:r>
      <w:r w:rsidRPr="006218C6">
        <w:rPr>
          <w:bCs/>
          <w:sz w:val="18"/>
          <w:szCs w:val="18"/>
        </w:rPr>
        <w:t xml:space="preserve">roductos </w:t>
      </w:r>
      <w:r w:rsidR="00FE2C3B" w:rsidRPr="006218C6">
        <w:rPr>
          <w:bCs/>
          <w:sz w:val="18"/>
          <w:szCs w:val="18"/>
        </w:rPr>
        <w:t xml:space="preserve">los </w:t>
      </w:r>
      <w:r w:rsidRPr="006218C6">
        <w:rPr>
          <w:bCs/>
          <w:sz w:val="18"/>
          <w:szCs w:val="18"/>
        </w:rPr>
        <w:t xml:space="preserve">desarrollados por los estudiantes del programa y </w:t>
      </w:r>
      <w:r w:rsidR="00FE2C3B" w:rsidRPr="006218C6">
        <w:rPr>
          <w:bCs/>
          <w:sz w:val="18"/>
          <w:szCs w:val="18"/>
        </w:rPr>
        <w:t xml:space="preserve">ponerlos </w:t>
      </w:r>
      <w:r w:rsidRPr="006218C6">
        <w:rPr>
          <w:bCs/>
          <w:sz w:val="18"/>
          <w:szCs w:val="18"/>
        </w:rPr>
        <w:t>a disposición de las empresas, contribuy</w:t>
      </w:r>
      <w:r w:rsidR="00F57794">
        <w:rPr>
          <w:bCs/>
          <w:sz w:val="18"/>
          <w:szCs w:val="18"/>
        </w:rPr>
        <w:t>endo</w:t>
      </w:r>
      <w:r w:rsidRPr="006218C6">
        <w:rPr>
          <w:bCs/>
          <w:sz w:val="18"/>
          <w:szCs w:val="18"/>
        </w:rPr>
        <w:t xml:space="preserve"> así al </w:t>
      </w:r>
      <w:r w:rsidR="00F57794">
        <w:rPr>
          <w:bCs/>
          <w:sz w:val="18"/>
          <w:szCs w:val="18"/>
        </w:rPr>
        <w:t>M</w:t>
      </w:r>
      <w:r w:rsidRPr="006218C6">
        <w:rPr>
          <w:bCs/>
          <w:sz w:val="18"/>
          <w:szCs w:val="18"/>
        </w:rPr>
        <w:t xml:space="preserve">es de la Ciberseguridad para generar campañas con dicho material, que puede ser fácilmente utilizado y adaptado a </w:t>
      </w:r>
      <w:r w:rsidR="00FE2C3B" w:rsidRPr="006218C6">
        <w:rPr>
          <w:bCs/>
          <w:sz w:val="18"/>
          <w:szCs w:val="18"/>
        </w:rPr>
        <w:t>sus</w:t>
      </w:r>
      <w:r w:rsidRPr="006218C6">
        <w:rPr>
          <w:bCs/>
          <w:sz w:val="18"/>
          <w:szCs w:val="18"/>
        </w:rPr>
        <w:t xml:space="preserve"> necesidades y prioridades </w:t>
      </w:r>
      <w:r w:rsidR="00FE2C3B" w:rsidRPr="006218C6">
        <w:rPr>
          <w:bCs/>
          <w:sz w:val="18"/>
          <w:szCs w:val="18"/>
        </w:rPr>
        <w:t>para</w:t>
      </w:r>
      <w:r w:rsidRPr="006218C6">
        <w:rPr>
          <w:bCs/>
          <w:sz w:val="18"/>
          <w:szCs w:val="18"/>
        </w:rPr>
        <w:t xml:space="preserve"> mejorar los niveles de madurez </w:t>
      </w:r>
      <w:r w:rsidR="007E10C9" w:rsidRPr="006218C6">
        <w:rPr>
          <w:bCs/>
          <w:sz w:val="18"/>
          <w:szCs w:val="18"/>
        </w:rPr>
        <w:t xml:space="preserve">en </w:t>
      </w:r>
      <w:r w:rsidRPr="006218C6">
        <w:rPr>
          <w:bCs/>
          <w:sz w:val="18"/>
          <w:szCs w:val="18"/>
        </w:rPr>
        <w:t xml:space="preserve">seguridad de la información y Ciberseguridad, </w:t>
      </w:r>
      <w:r w:rsidR="00FE2C3B" w:rsidRPr="006218C6">
        <w:rPr>
          <w:bCs/>
          <w:sz w:val="18"/>
          <w:szCs w:val="18"/>
        </w:rPr>
        <w:t>como parte de sus</w:t>
      </w:r>
      <w:r w:rsidRPr="006218C6">
        <w:rPr>
          <w:bCs/>
          <w:sz w:val="18"/>
          <w:szCs w:val="18"/>
        </w:rPr>
        <w:t xml:space="preserve"> estrategias de concientización interna.”</w:t>
      </w:r>
    </w:p>
    <w:p w14:paraId="0FD08616" w14:textId="49064F31" w:rsidR="003174B1" w:rsidRPr="006218C6" w:rsidRDefault="003174B1" w:rsidP="003174B1">
      <w:pPr>
        <w:spacing w:before="240" w:after="240"/>
        <w:jc w:val="both"/>
        <w:rPr>
          <w:sz w:val="18"/>
          <w:szCs w:val="18"/>
          <w:lang w:val="es-CL"/>
        </w:rPr>
      </w:pPr>
      <w:r w:rsidRPr="006218C6">
        <w:rPr>
          <w:sz w:val="18"/>
          <w:szCs w:val="18"/>
          <w:lang w:val="es-CL"/>
        </w:rPr>
        <w:t>Asimismo, por parte de Business Continuity, esta iniciativa se integra con otros seminarios digitales y presenciales que se han desarrollado en promoción y difusión de las nuevas regulaciones de Ciberseguridad (como la Ley 21.663) y Protección de Infraestructuras Críticas, así como la publicación de artículos en medios digitales y cápsulas de video alusivos a estas materias y difusión con charlas de sensibilización presencial y virtuales en clientes, llegando en una de éstas</w:t>
      </w:r>
      <w:r w:rsidR="00DC2A7D" w:rsidRPr="006218C6">
        <w:rPr>
          <w:sz w:val="18"/>
          <w:szCs w:val="18"/>
          <w:lang w:val="es-CL"/>
        </w:rPr>
        <w:t xml:space="preserve"> -del ámbito industrial y desde región-</w:t>
      </w:r>
      <w:r w:rsidRPr="006218C6">
        <w:rPr>
          <w:sz w:val="18"/>
          <w:szCs w:val="18"/>
          <w:lang w:val="es-CL"/>
        </w:rPr>
        <w:t xml:space="preserve"> a 500 participantes de tod</w:t>
      </w:r>
      <w:r w:rsidR="00DC2A7D" w:rsidRPr="006218C6">
        <w:rPr>
          <w:sz w:val="18"/>
          <w:szCs w:val="18"/>
          <w:lang w:val="es-CL"/>
        </w:rPr>
        <w:t>as sus locaciones en</w:t>
      </w:r>
      <w:r w:rsidRPr="006218C6">
        <w:rPr>
          <w:sz w:val="18"/>
          <w:szCs w:val="18"/>
          <w:lang w:val="es-CL"/>
        </w:rPr>
        <w:t xml:space="preserve"> Chile.</w:t>
      </w:r>
    </w:p>
    <w:p w14:paraId="1608B9DC" w14:textId="1E106E49" w:rsidR="00250ADD" w:rsidRPr="006218C6" w:rsidRDefault="00250ADD" w:rsidP="005243E5">
      <w:pPr>
        <w:spacing w:before="240" w:after="240"/>
        <w:jc w:val="both"/>
        <w:rPr>
          <w:sz w:val="18"/>
          <w:szCs w:val="18"/>
          <w:lang w:val="es-CL"/>
        </w:rPr>
      </w:pPr>
      <w:r w:rsidRPr="006218C6">
        <w:rPr>
          <w:sz w:val="18"/>
          <w:szCs w:val="18"/>
          <w:lang w:val="es-CL"/>
        </w:rPr>
        <w:t xml:space="preserve">Para Edward Cook, CEO de Business Continuity, “Muchas empresas aprovechan el Mes de la Ciberseguridad para realizar ejercicios de concientización a sus usuarios finales, capacitando así al -Firewall Humano-; sin embargo, aunque es una actividad vital y comprobada para reducir el riesgo de ciberataques, a veces no se cuenta con los recursos ni el tiempo para dedicar a la actividad. Esperamos </w:t>
      </w:r>
      <w:r w:rsidR="00F57794">
        <w:rPr>
          <w:sz w:val="18"/>
          <w:szCs w:val="18"/>
          <w:lang w:val="es-CL"/>
        </w:rPr>
        <w:t>con</w:t>
      </w:r>
      <w:r w:rsidRPr="006218C6">
        <w:rPr>
          <w:sz w:val="18"/>
          <w:szCs w:val="18"/>
          <w:lang w:val="es-CL"/>
        </w:rPr>
        <w:t xml:space="preserve"> esta colaboración privado-acad</w:t>
      </w:r>
      <w:r w:rsidR="00230C3C" w:rsidRPr="006218C6">
        <w:rPr>
          <w:sz w:val="18"/>
          <w:szCs w:val="18"/>
          <w:lang w:val="es-CL"/>
        </w:rPr>
        <w:t>é</w:t>
      </w:r>
      <w:r w:rsidRPr="006218C6">
        <w:rPr>
          <w:sz w:val="18"/>
          <w:szCs w:val="18"/>
          <w:lang w:val="es-CL"/>
        </w:rPr>
        <w:t>mic</w:t>
      </w:r>
      <w:r w:rsidR="00230C3C" w:rsidRPr="006218C6">
        <w:rPr>
          <w:sz w:val="18"/>
          <w:szCs w:val="18"/>
          <w:lang w:val="es-CL"/>
        </w:rPr>
        <w:t>a</w:t>
      </w:r>
      <w:r w:rsidRPr="006218C6">
        <w:rPr>
          <w:sz w:val="18"/>
          <w:szCs w:val="18"/>
          <w:lang w:val="es-CL"/>
        </w:rPr>
        <w:t xml:space="preserve"> entre Business Continuity y el MTI de la UTFSM</w:t>
      </w:r>
      <w:r w:rsidR="00F57794">
        <w:rPr>
          <w:sz w:val="18"/>
          <w:szCs w:val="18"/>
          <w:lang w:val="es-CL"/>
        </w:rPr>
        <w:t>,</w:t>
      </w:r>
      <w:r w:rsidRPr="006218C6">
        <w:rPr>
          <w:sz w:val="18"/>
          <w:szCs w:val="18"/>
          <w:lang w:val="es-CL"/>
        </w:rPr>
        <w:t xml:space="preserve"> aport</w:t>
      </w:r>
      <w:r w:rsidR="00230C3C" w:rsidRPr="006218C6">
        <w:rPr>
          <w:sz w:val="18"/>
          <w:szCs w:val="18"/>
          <w:lang w:val="es-CL"/>
        </w:rPr>
        <w:t>ar</w:t>
      </w:r>
      <w:r w:rsidRPr="006218C6">
        <w:rPr>
          <w:sz w:val="18"/>
          <w:szCs w:val="18"/>
          <w:lang w:val="es-CL"/>
        </w:rPr>
        <w:t xml:space="preserve"> de manera valiosa</w:t>
      </w:r>
      <w:r w:rsidR="00230C3C" w:rsidRPr="006218C6">
        <w:rPr>
          <w:sz w:val="18"/>
          <w:szCs w:val="18"/>
          <w:lang w:val="es-CL"/>
        </w:rPr>
        <w:t xml:space="preserve"> </w:t>
      </w:r>
      <w:r w:rsidRPr="006218C6">
        <w:rPr>
          <w:sz w:val="18"/>
          <w:szCs w:val="18"/>
          <w:lang w:val="es-CL"/>
        </w:rPr>
        <w:t>y gratuita</w:t>
      </w:r>
      <w:r w:rsidR="00230C3C" w:rsidRPr="006218C6">
        <w:rPr>
          <w:sz w:val="18"/>
          <w:szCs w:val="18"/>
          <w:lang w:val="es-CL"/>
        </w:rPr>
        <w:t xml:space="preserve"> </w:t>
      </w:r>
      <w:r w:rsidRPr="006218C6">
        <w:rPr>
          <w:sz w:val="18"/>
          <w:szCs w:val="18"/>
          <w:lang w:val="es-CL"/>
        </w:rPr>
        <w:t>a la promoción y mejora continua de la ciberseguridad en Chile”.</w:t>
      </w:r>
      <w:r w:rsidR="003174B1" w:rsidRPr="006218C6">
        <w:rPr>
          <w:sz w:val="18"/>
          <w:szCs w:val="18"/>
          <w:lang w:val="es-CL"/>
        </w:rPr>
        <w:t xml:space="preserve">  </w:t>
      </w:r>
    </w:p>
    <w:p w14:paraId="0940285E" w14:textId="49ACE5DE" w:rsidR="009237B3" w:rsidRPr="006218C6" w:rsidRDefault="00000000" w:rsidP="005243E5">
      <w:pPr>
        <w:spacing w:before="240" w:after="240"/>
        <w:jc w:val="both"/>
        <w:rPr>
          <w:sz w:val="18"/>
          <w:szCs w:val="18"/>
        </w:rPr>
      </w:pPr>
      <w:r w:rsidRPr="006218C6">
        <w:rPr>
          <w:b/>
          <w:sz w:val="18"/>
          <w:szCs w:val="18"/>
        </w:rPr>
        <w:t xml:space="preserve">La actual </w:t>
      </w:r>
      <w:r w:rsidR="00DC2A7D" w:rsidRPr="006218C6">
        <w:rPr>
          <w:b/>
          <w:sz w:val="18"/>
          <w:szCs w:val="18"/>
        </w:rPr>
        <w:t xml:space="preserve">iniciativa que aporta a las </w:t>
      </w:r>
      <w:r w:rsidRPr="006218C6">
        <w:rPr>
          <w:b/>
          <w:sz w:val="18"/>
          <w:szCs w:val="18"/>
        </w:rPr>
        <w:t>campaña</w:t>
      </w:r>
      <w:r w:rsidR="00DC2A7D" w:rsidRPr="006218C6">
        <w:rPr>
          <w:b/>
          <w:sz w:val="18"/>
          <w:szCs w:val="18"/>
        </w:rPr>
        <w:t>s</w:t>
      </w:r>
      <w:r w:rsidRPr="006218C6">
        <w:rPr>
          <w:b/>
          <w:sz w:val="18"/>
          <w:szCs w:val="18"/>
        </w:rPr>
        <w:t xml:space="preserve"> de concientización</w:t>
      </w:r>
      <w:r w:rsidRPr="006218C6">
        <w:rPr>
          <w:sz w:val="18"/>
          <w:szCs w:val="18"/>
        </w:rPr>
        <w:t xml:space="preserve"> </w:t>
      </w:r>
      <w:r w:rsidR="00DC2A7D" w:rsidRPr="006218C6">
        <w:rPr>
          <w:sz w:val="18"/>
          <w:szCs w:val="18"/>
        </w:rPr>
        <w:t xml:space="preserve">en las empresas </w:t>
      </w:r>
      <w:r w:rsidRPr="006218C6">
        <w:rPr>
          <w:sz w:val="18"/>
          <w:szCs w:val="18"/>
        </w:rPr>
        <w:t xml:space="preserve">se centra en </w:t>
      </w:r>
      <w:r w:rsidR="00DC2A7D" w:rsidRPr="006218C6">
        <w:rPr>
          <w:sz w:val="18"/>
          <w:szCs w:val="18"/>
        </w:rPr>
        <w:t xml:space="preserve">el aporte de estructuración y contenidos para </w:t>
      </w:r>
      <w:r w:rsidRPr="006218C6">
        <w:rPr>
          <w:sz w:val="18"/>
          <w:szCs w:val="18"/>
        </w:rPr>
        <w:t xml:space="preserve">actividades digitales </w:t>
      </w:r>
      <w:r w:rsidR="00DC2A7D" w:rsidRPr="006218C6">
        <w:rPr>
          <w:sz w:val="18"/>
          <w:szCs w:val="18"/>
        </w:rPr>
        <w:t xml:space="preserve">en su correo, intranet y redes sociales con la </w:t>
      </w:r>
      <w:r w:rsidRPr="006218C6">
        <w:rPr>
          <w:sz w:val="18"/>
          <w:szCs w:val="18"/>
        </w:rPr>
        <w:t xml:space="preserve">distribución de material </w:t>
      </w:r>
      <w:r w:rsidR="00DC2A7D" w:rsidRPr="006218C6">
        <w:rPr>
          <w:sz w:val="18"/>
          <w:szCs w:val="18"/>
        </w:rPr>
        <w:t>de concientización</w:t>
      </w:r>
      <w:r w:rsidRPr="006218C6">
        <w:rPr>
          <w:sz w:val="18"/>
          <w:szCs w:val="18"/>
        </w:rPr>
        <w:t xml:space="preserve">. </w:t>
      </w:r>
      <w:r w:rsidR="00F57794">
        <w:rPr>
          <w:sz w:val="18"/>
          <w:szCs w:val="18"/>
        </w:rPr>
        <w:t>Entre éstos</w:t>
      </w:r>
      <w:r w:rsidRPr="006218C6">
        <w:rPr>
          <w:sz w:val="18"/>
          <w:szCs w:val="18"/>
        </w:rPr>
        <w:t xml:space="preserve"> contará con </w:t>
      </w:r>
      <w:r w:rsidR="00F57794">
        <w:rPr>
          <w:sz w:val="18"/>
          <w:szCs w:val="18"/>
        </w:rPr>
        <w:t>ejemplos de</w:t>
      </w:r>
      <w:r w:rsidRPr="006218C6">
        <w:rPr>
          <w:sz w:val="18"/>
          <w:szCs w:val="18"/>
        </w:rPr>
        <w:t xml:space="preserve"> apoyo </w:t>
      </w:r>
      <w:r w:rsidR="00F57794">
        <w:rPr>
          <w:sz w:val="18"/>
          <w:szCs w:val="18"/>
        </w:rPr>
        <w:t>para la generación de</w:t>
      </w:r>
      <w:r w:rsidRPr="006218C6">
        <w:rPr>
          <w:sz w:val="18"/>
          <w:szCs w:val="18"/>
        </w:rPr>
        <w:t xml:space="preserve"> </w:t>
      </w:r>
      <w:r w:rsidR="00DC2A7D" w:rsidRPr="006218C6">
        <w:rPr>
          <w:sz w:val="18"/>
          <w:szCs w:val="18"/>
        </w:rPr>
        <w:t>los mailings (pre-armados) y herramientas de evaluación de la campaña,</w:t>
      </w:r>
      <w:r w:rsidRPr="006218C6">
        <w:rPr>
          <w:sz w:val="18"/>
          <w:szCs w:val="18"/>
        </w:rPr>
        <w:t xml:space="preserve"> para garantizar que los mensajes lleguen a los usuarios finales de manera clara y efectiva.</w:t>
      </w:r>
    </w:p>
    <w:p w14:paraId="6CC2F5C6" w14:textId="611CFAEF" w:rsidR="00DC2A7D" w:rsidRPr="006218C6" w:rsidRDefault="00DC2A7D" w:rsidP="005243E5">
      <w:p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E</w:t>
      </w:r>
      <w:r w:rsidR="00F57794">
        <w:rPr>
          <w:sz w:val="18"/>
          <w:szCs w:val="18"/>
        </w:rPr>
        <w:t>n suma, e</w:t>
      </w:r>
      <w:r w:rsidRPr="006218C6">
        <w:rPr>
          <w:sz w:val="18"/>
          <w:szCs w:val="18"/>
        </w:rPr>
        <w:t xml:space="preserve">l aporte de la iniciativa consiste en </w:t>
      </w:r>
      <w:r w:rsidRPr="003D5682">
        <w:rPr>
          <w:b/>
          <w:bCs/>
          <w:sz w:val="18"/>
          <w:szCs w:val="18"/>
        </w:rPr>
        <w:t xml:space="preserve">un Kit </w:t>
      </w:r>
      <w:r w:rsidR="003D5682" w:rsidRPr="003D5682">
        <w:rPr>
          <w:b/>
          <w:bCs/>
          <w:sz w:val="18"/>
          <w:szCs w:val="18"/>
        </w:rPr>
        <w:t xml:space="preserve">Online </w:t>
      </w:r>
      <w:r w:rsidRPr="003D5682">
        <w:rPr>
          <w:b/>
          <w:bCs/>
          <w:sz w:val="18"/>
          <w:szCs w:val="18"/>
        </w:rPr>
        <w:t>de productos propuestos para armar la campaña respectiva</w:t>
      </w:r>
      <w:r w:rsidRPr="006218C6">
        <w:rPr>
          <w:sz w:val="18"/>
          <w:szCs w:val="18"/>
        </w:rPr>
        <w:t xml:space="preserve"> al interior de la empresa adscrita</w:t>
      </w:r>
      <w:r w:rsidR="003D5682">
        <w:rPr>
          <w:sz w:val="18"/>
          <w:szCs w:val="18"/>
        </w:rPr>
        <w:t>.  S</w:t>
      </w:r>
      <w:r w:rsidRPr="006218C6">
        <w:rPr>
          <w:sz w:val="18"/>
          <w:szCs w:val="18"/>
        </w:rPr>
        <w:t>e materializa en el libre acceso a una carpeta compartida con todo el material necesario, que puede ser personalizado con el logo de la empresa y que considera:</w:t>
      </w:r>
    </w:p>
    <w:p w14:paraId="17BFAE15" w14:textId="77777777" w:rsidR="001374D0" w:rsidRPr="006218C6" w:rsidRDefault="001374D0" w:rsidP="001374D0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Video introductorio que presenta y explica esta iniciativa.</w:t>
      </w:r>
    </w:p>
    <w:p w14:paraId="2F861BC5" w14:textId="77777777" w:rsidR="001374D0" w:rsidRPr="006218C6" w:rsidRDefault="001374D0" w:rsidP="001374D0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Esta misma nota que puede ser personalizada por la propia empresa y que será distribuida en variados medios de prensa y por organizaciones afines.</w:t>
      </w:r>
    </w:p>
    <w:p w14:paraId="46E41AA0" w14:textId="77777777" w:rsidR="001374D0" w:rsidRPr="006218C6" w:rsidRDefault="001374D0" w:rsidP="001374D0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lastRenderedPageBreak/>
        <w:t>Contenido para mail a despachar a otras potenciales empresas relacionadas o del grupo o holding y que puedan utilizar esta propuesta de campaña.</w:t>
      </w:r>
    </w:p>
    <w:p w14:paraId="37DE3F99" w14:textId="77777777" w:rsidR="001374D0" w:rsidRPr="006218C6" w:rsidRDefault="001374D0" w:rsidP="001374D0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Propuesta de mail de lanzamiento interno de campaña de concientización en Ciberseguridad.</w:t>
      </w:r>
    </w:p>
    <w:p w14:paraId="643A9165" w14:textId="77777777" w:rsidR="001374D0" w:rsidRPr="006218C6" w:rsidRDefault="001374D0" w:rsidP="001374D0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Propuesta de Plan de Campaña, con recomendaciones generales para armar una campaña interna de concientización en Ciberseguridad, integrando los videos propuestos y las infografías, así como sugerencia para otros materiales y actividades.</w:t>
      </w:r>
    </w:p>
    <w:p w14:paraId="35E8AE1A" w14:textId="0FE8DA59" w:rsidR="001374D0" w:rsidRPr="006218C6" w:rsidRDefault="001374D0" w:rsidP="001374D0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 xml:space="preserve">Cápsulas de video con recomendaciones generales para distribuir internamente, por </w:t>
      </w:r>
      <w:r w:rsidR="003441A2" w:rsidRPr="006218C6">
        <w:rPr>
          <w:sz w:val="18"/>
          <w:szCs w:val="18"/>
        </w:rPr>
        <w:t>ejemplo,</w:t>
      </w:r>
      <w:r w:rsidRPr="006218C6">
        <w:rPr>
          <w:sz w:val="18"/>
          <w:szCs w:val="18"/>
        </w:rPr>
        <w:t xml:space="preserve"> en formato semanal, con TIPs de tópicos orientados a usuarios finales.  Con lemas como "Conviértete en el Primer Escudo de Ciberseguridad" / "La Importancia del Uso Seguro de la Tecnología" o "La Ciberseguridad es Colaboración"</w:t>
      </w:r>
    </w:p>
    <w:p w14:paraId="3A6BF031" w14:textId="77777777" w:rsidR="001374D0" w:rsidRPr="006218C6" w:rsidRDefault="001374D0" w:rsidP="001374D0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Un gran conjunto de Infografías de recomendaciones de ciberseguridad (en formato editable como slides de PowerPoint) a personalizar con vuestro LOGO de empresa y distribuir uno por día entre sus usuarios finales como imagen gráfica o PDF.</w:t>
      </w:r>
    </w:p>
    <w:p w14:paraId="7D596434" w14:textId="72E50F8B" w:rsidR="009237B3" w:rsidRPr="006218C6" w:rsidRDefault="001374D0" w:rsidP="005243E5">
      <w:pPr>
        <w:pStyle w:val="ListParagraph"/>
        <w:numPr>
          <w:ilvl w:val="0"/>
          <w:numId w:val="2"/>
        </w:num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Ejemplos de formas para evaluar el logro de la campaña de concientización.</w:t>
      </w:r>
    </w:p>
    <w:p w14:paraId="7CFB252F" w14:textId="77777777" w:rsidR="001374D0" w:rsidRPr="006218C6" w:rsidRDefault="001374D0" w:rsidP="001374D0">
      <w:pPr>
        <w:pStyle w:val="ListParagraph"/>
        <w:spacing w:before="240" w:after="240"/>
        <w:jc w:val="both"/>
        <w:rPr>
          <w:sz w:val="18"/>
          <w:szCs w:val="18"/>
        </w:rPr>
      </w:pPr>
    </w:p>
    <w:p w14:paraId="0CCF5889" w14:textId="77777777" w:rsidR="009237B3" w:rsidRPr="006218C6" w:rsidRDefault="00000000" w:rsidP="005243E5">
      <w:pPr>
        <w:spacing w:before="240" w:after="240"/>
        <w:jc w:val="both"/>
        <w:rPr>
          <w:b/>
          <w:sz w:val="18"/>
          <w:szCs w:val="18"/>
        </w:rPr>
      </w:pPr>
      <w:r w:rsidRPr="006218C6">
        <w:rPr>
          <w:b/>
          <w:sz w:val="18"/>
          <w:szCs w:val="18"/>
        </w:rPr>
        <w:t>¿Cómo Participar?</w:t>
      </w:r>
    </w:p>
    <w:p w14:paraId="098445C2" w14:textId="77BB5D58" w:rsidR="009237B3" w:rsidRPr="006218C6" w:rsidRDefault="00000000" w:rsidP="005243E5">
      <w:p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L</w:t>
      </w:r>
      <w:r w:rsidR="001374D0" w:rsidRPr="006218C6">
        <w:rPr>
          <w:sz w:val="18"/>
          <w:szCs w:val="18"/>
        </w:rPr>
        <w:t>a</w:t>
      </w:r>
      <w:r w:rsidRPr="006218C6">
        <w:rPr>
          <w:sz w:val="18"/>
          <w:szCs w:val="18"/>
        </w:rPr>
        <w:t xml:space="preserve">s </w:t>
      </w:r>
      <w:r w:rsidR="001374D0" w:rsidRPr="006218C6">
        <w:rPr>
          <w:sz w:val="18"/>
          <w:szCs w:val="18"/>
        </w:rPr>
        <w:t xml:space="preserve">empresas </w:t>
      </w:r>
      <w:r w:rsidRPr="006218C6">
        <w:rPr>
          <w:sz w:val="18"/>
          <w:szCs w:val="18"/>
        </w:rPr>
        <w:t>interesad</w:t>
      </w:r>
      <w:r w:rsidR="001374D0" w:rsidRPr="006218C6">
        <w:rPr>
          <w:sz w:val="18"/>
          <w:szCs w:val="18"/>
        </w:rPr>
        <w:t>a</w:t>
      </w:r>
      <w:r w:rsidRPr="006218C6">
        <w:rPr>
          <w:sz w:val="18"/>
          <w:szCs w:val="18"/>
        </w:rPr>
        <w:t xml:space="preserve">s en </w:t>
      </w:r>
      <w:r w:rsidR="001374D0" w:rsidRPr="006218C6">
        <w:rPr>
          <w:sz w:val="18"/>
          <w:szCs w:val="18"/>
        </w:rPr>
        <w:t xml:space="preserve">adscribirse a esta iniciativa y armar su propia Campaña de Concientización, aportando concretamente al cumplimiento de requerimientos de “Capacitar y Concientizar a sus usuarios” en Seguridad de la Información y Ciberseguridad </w:t>
      </w:r>
      <w:r w:rsidRPr="006218C6">
        <w:rPr>
          <w:sz w:val="18"/>
          <w:szCs w:val="18"/>
        </w:rPr>
        <w:t xml:space="preserve">pueden acceder </w:t>
      </w:r>
      <w:r w:rsidR="00F57794">
        <w:rPr>
          <w:sz w:val="18"/>
          <w:szCs w:val="18"/>
        </w:rPr>
        <w:t xml:space="preserve">libremente </w:t>
      </w:r>
      <w:r w:rsidRPr="006218C6">
        <w:rPr>
          <w:sz w:val="18"/>
          <w:szCs w:val="18"/>
        </w:rPr>
        <w:t xml:space="preserve">a la </w:t>
      </w:r>
      <w:r w:rsidR="001374D0" w:rsidRPr="006218C6">
        <w:rPr>
          <w:sz w:val="18"/>
          <w:szCs w:val="18"/>
        </w:rPr>
        <w:t>carpeta con dicho KIT O</w:t>
      </w:r>
      <w:r w:rsidRPr="006218C6">
        <w:rPr>
          <w:sz w:val="18"/>
          <w:szCs w:val="18"/>
        </w:rPr>
        <w:t>n</w:t>
      </w:r>
      <w:r w:rsidR="001374D0" w:rsidRPr="006218C6">
        <w:rPr>
          <w:sz w:val="18"/>
          <w:szCs w:val="18"/>
        </w:rPr>
        <w:t>L</w:t>
      </w:r>
      <w:r w:rsidRPr="006218C6">
        <w:rPr>
          <w:sz w:val="18"/>
          <w:szCs w:val="18"/>
        </w:rPr>
        <w:t>ine habilitad</w:t>
      </w:r>
      <w:r w:rsidR="001374D0" w:rsidRPr="006218C6">
        <w:rPr>
          <w:sz w:val="18"/>
          <w:szCs w:val="18"/>
        </w:rPr>
        <w:t xml:space="preserve">o en </w:t>
      </w:r>
      <w:r w:rsidR="00DF51B5">
        <w:rPr>
          <w:sz w:val="18"/>
          <w:szCs w:val="18"/>
        </w:rPr>
        <w:t xml:space="preserve">siguiente </w:t>
      </w:r>
      <w:r w:rsidR="003441A2" w:rsidRPr="006218C6">
        <w:rPr>
          <w:sz w:val="18"/>
          <w:szCs w:val="18"/>
        </w:rPr>
        <w:t>enlace</w:t>
      </w:r>
      <w:r w:rsidR="001374D0" w:rsidRPr="006218C6">
        <w:rPr>
          <w:sz w:val="18"/>
          <w:szCs w:val="18"/>
        </w:rPr>
        <w:t xml:space="preserve">: </w:t>
      </w:r>
    </w:p>
    <w:p w14:paraId="31432A3F" w14:textId="1263ABC5" w:rsidR="00DF51B5" w:rsidRPr="00DF51B5" w:rsidRDefault="00DF51B5" w:rsidP="00DF51B5">
      <w:pPr>
        <w:pStyle w:val="ListParagraph"/>
        <w:numPr>
          <w:ilvl w:val="0"/>
          <w:numId w:val="4"/>
        </w:numPr>
        <w:spacing w:before="240" w:after="240"/>
        <w:jc w:val="both"/>
        <w:rPr>
          <w:rStyle w:val="Hyperlink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/>
      </w:r>
      <w:r w:rsidR="00DC4FCF">
        <w:rPr>
          <w:b/>
          <w:bCs/>
          <w:sz w:val="18"/>
          <w:szCs w:val="18"/>
        </w:rPr>
        <w:instrText>HYPERLINK "https://noticias.businesscontinuity.cl/es-cl/concientizacion"</w:instrText>
      </w:r>
      <w:r w:rsidR="00DC4FCF"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separate"/>
      </w:r>
      <w:r w:rsidRPr="00DF51B5">
        <w:rPr>
          <w:rStyle w:val="Hyperlink"/>
          <w:b/>
          <w:bCs/>
          <w:sz w:val="18"/>
          <w:szCs w:val="18"/>
        </w:rPr>
        <w:t xml:space="preserve">KIT </w:t>
      </w:r>
      <w:proofErr w:type="spellStart"/>
      <w:r w:rsidRPr="00DF51B5">
        <w:rPr>
          <w:rStyle w:val="Hyperlink"/>
          <w:b/>
          <w:bCs/>
          <w:sz w:val="18"/>
          <w:szCs w:val="18"/>
        </w:rPr>
        <w:t>OnLine</w:t>
      </w:r>
      <w:proofErr w:type="spellEnd"/>
      <w:r w:rsidRPr="00DF51B5">
        <w:rPr>
          <w:rStyle w:val="Hyperlink"/>
          <w:b/>
          <w:bCs/>
          <w:sz w:val="18"/>
          <w:szCs w:val="18"/>
        </w:rPr>
        <w:t xml:space="preserve"> para Campaña de Concientización en Ciberseguridad</w:t>
      </w:r>
    </w:p>
    <w:p w14:paraId="779286AC" w14:textId="235C8167" w:rsidR="00D23450" w:rsidRPr="006218C6" w:rsidRDefault="00DF51B5" w:rsidP="00D23450">
      <w:pPr>
        <w:spacing w:before="240" w:after="24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end"/>
      </w:r>
      <w:r w:rsidR="00D23450" w:rsidRPr="006218C6">
        <w:rPr>
          <w:b/>
          <w:bCs/>
          <w:sz w:val="18"/>
          <w:szCs w:val="18"/>
        </w:rPr>
        <w:t>Un llamado a la acción</w:t>
      </w:r>
    </w:p>
    <w:p w14:paraId="2188AD7E" w14:textId="659187D1" w:rsidR="00D23450" w:rsidRPr="006218C6" w:rsidRDefault="00D23450" w:rsidP="00D23450">
      <w:p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 xml:space="preserve">Durante este mes de octubre, en el marco del Mes de la Ciberseguridad, hacemos un llamado a todos los miembros de la sociedad </w:t>
      </w:r>
      <w:r w:rsidR="00382D2D" w:rsidRPr="006218C6">
        <w:rPr>
          <w:sz w:val="18"/>
          <w:szCs w:val="18"/>
        </w:rPr>
        <w:t>para</w:t>
      </w:r>
      <w:r w:rsidRPr="006218C6">
        <w:rPr>
          <w:sz w:val="18"/>
          <w:szCs w:val="18"/>
        </w:rPr>
        <w:t xml:space="preserve"> reflexionar sobre su comportamiento digital y adoptar medidas preventivas. La ciberseguridad no es únicamente responsabilidad del departamento de TI</w:t>
      </w:r>
      <w:r w:rsidR="007619E1" w:rsidRPr="006218C6">
        <w:rPr>
          <w:sz w:val="18"/>
          <w:szCs w:val="18"/>
        </w:rPr>
        <w:t xml:space="preserve"> o Ciberseguridad</w:t>
      </w:r>
      <w:r w:rsidRPr="006218C6">
        <w:rPr>
          <w:sz w:val="18"/>
          <w:szCs w:val="18"/>
        </w:rPr>
        <w:t>; es un esfuerzo colectivo que involucra a cada persona dentro de una organización</w:t>
      </w:r>
      <w:r w:rsidR="00382D2D" w:rsidRPr="006218C6">
        <w:rPr>
          <w:sz w:val="18"/>
          <w:szCs w:val="18"/>
        </w:rPr>
        <w:t>, la campaña que aquí se promueve, tiene precisamente ese fin.</w:t>
      </w:r>
    </w:p>
    <w:p w14:paraId="68E106D2" w14:textId="54175160" w:rsidR="001374D0" w:rsidRPr="006218C6" w:rsidRDefault="00382D2D" w:rsidP="001374D0">
      <w:pPr>
        <w:spacing w:before="240" w:after="24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 xml:space="preserve">Para </w:t>
      </w:r>
      <w:r w:rsidRPr="006218C6">
        <w:rPr>
          <w:b/>
          <w:sz w:val="18"/>
          <w:szCs w:val="18"/>
        </w:rPr>
        <w:t>Jorge Olivares Olmos</w:t>
      </w:r>
      <w:r w:rsidRPr="006218C6">
        <w:rPr>
          <w:sz w:val="18"/>
          <w:szCs w:val="18"/>
        </w:rPr>
        <w:t xml:space="preserve">, Gerente de Consultoría y Formación de </w:t>
      </w:r>
      <w:r w:rsidRPr="006218C6">
        <w:rPr>
          <w:bCs/>
          <w:sz w:val="18"/>
          <w:szCs w:val="18"/>
        </w:rPr>
        <w:t>Business Continuity y profesor del MTI, promotor de esta iniciativa:</w:t>
      </w:r>
      <w:r w:rsidRPr="006218C6">
        <w:rPr>
          <w:sz w:val="18"/>
          <w:szCs w:val="18"/>
        </w:rPr>
        <w:t xml:space="preserve"> “</w:t>
      </w:r>
      <w:r w:rsidR="001374D0" w:rsidRPr="006218C6">
        <w:rPr>
          <w:sz w:val="18"/>
          <w:szCs w:val="18"/>
        </w:rPr>
        <w:t>E</w:t>
      </w:r>
      <w:r w:rsidR="007619E1" w:rsidRPr="006218C6">
        <w:rPr>
          <w:sz w:val="18"/>
          <w:szCs w:val="18"/>
        </w:rPr>
        <w:t>n cuanto a concientizar en Ciberseguridad e</w:t>
      </w:r>
      <w:r w:rsidR="001374D0" w:rsidRPr="006218C6">
        <w:rPr>
          <w:sz w:val="18"/>
          <w:szCs w:val="18"/>
        </w:rPr>
        <w:t>st</w:t>
      </w:r>
      <w:r w:rsidR="007619E1" w:rsidRPr="006218C6">
        <w:rPr>
          <w:sz w:val="18"/>
          <w:szCs w:val="18"/>
        </w:rPr>
        <w:t>e</w:t>
      </w:r>
      <w:r w:rsidR="001374D0" w:rsidRPr="006218C6">
        <w:rPr>
          <w:sz w:val="18"/>
          <w:szCs w:val="18"/>
        </w:rPr>
        <w:t xml:space="preserve"> tipo de iniciativa </w:t>
      </w:r>
      <w:r w:rsidRPr="006218C6">
        <w:rPr>
          <w:sz w:val="18"/>
          <w:szCs w:val="18"/>
        </w:rPr>
        <w:t xml:space="preserve">no sólo </w:t>
      </w:r>
      <w:r w:rsidR="001374D0" w:rsidRPr="006218C6">
        <w:rPr>
          <w:sz w:val="18"/>
          <w:szCs w:val="18"/>
        </w:rPr>
        <w:t xml:space="preserve">está alineada con la </w:t>
      </w:r>
      <w:r w:rsidR="007619E1" w:rsidRPr="006218C6">
        <w:rPr>
          <w:sz w:val="18"/>
          <w:szCs w:val="18"/>
        </w:rPr>
        <w:t>P</w:t>
      </w:r>
      <w:r w:rsidR="001374D0" w:rsidRPr="006218C6">
        <w:rPr>
          <w:sz w:val="18"/>
          <w:szCs w:val="18"/>
        </w:rPr>
        <w:t>olítica</w:t>
      </w:r>
      <w:r w:rsidR="007619E1" w:rsidRPr="006218C6">
        <w:rPr>
          <w:sz w:val="18"/>
          <w:szCs w:val="18"/>
        </w:rPr>
        <w:t xml:space="preserve"> N</w:t>
      </w:r>
      <w:r w:rsidR="001374D0" w:rsidRPr="006218C6">
        <w:rPr>
          <w:sz w:val="18"/>
          <w:szCs w:val="18"/>
        </w:rPr>
        <w:t>aciona</w:t>
      </w:r>
      <w:r w:rsidR="007619E1" w:rsidRPr="006218C6">
        <w:rPr>
          <w:sz w:val="18"/>
          <w:szCs w:val="18"/>
        </w:rPr>
        <w:t>l de C</w:t>
      </w:r>
      <w:r w:rsidR="001374D0" w:rsidRPr="006218C6">
        <w:rPr>
          <w:sz w:val="18"/>
          <w:szCs w:val="18"/>
        </w:rPr>
        <w:t xml:space="preserve">iberseguridad, </w:t>
      </w:r>
      <w:r w:rsidR="007619E1" w:rsidRPr="006218C6">
        <w:rPr>
          <w:sz w:val="18"/>
          <w:szCs w:val="18"/>
        </w:rPr>
        <w:t xml:space="preserve">la Ley Marco de Ciberseguridad, el Estándar NERC-CIP para el Sector Eléctrico Nacional, la resolución de Directemar para el sector marítimo y portuario, sino que además </w:t>
      </w:r>
      <w:r w:rsidR="001374D0" w:rsidRPr="006218C6">
        <w:rPr>
          <w:sz w:val="18"/>
          <w:szCs w:val="18"/>
        </w:rPr>
        <w:t xml:space="preserve">refleja </w:t>
      </w:r>
      <w:r w:rsidR="007619E1" w:rsidRPr="006218C6">
        <w:rPr>
          <w:sz w:val="18"/>
          <w:szCs w:val="18"/>
        </w:rPr>
        <w:t>la orientación recalcada recientemente por el Senador Kenneth Pugh (incansable promotor de la CiberSeguridad</w:t>
      </w:r>
      <w:r w:rsidR="00F41F84">
        <w:rPr>
          <w:sz w:val="18"/>
          <w:szCs w:val="18"/>
        </w:rPr>
        <w:t>),</w:t>
      </w:r>
      <w:r w:rsidR="007619E1" w:rsidRPr="006218C6">
        <w:rPr>
          <w:sz w:val="18"/>
          <w:szCs w:val="18"/>
        </w:rPr>
        <w:t xml:space="preserve"> “Este es un trabajo colectivo. No hay nadie que lo pueda hacer solo. En ciberseguridad no se compite, se colabora. Nos necesitamos todos para proteger”, </w:t>
      </w:r>
    </w:p>
    <w:p w14:paraId="3274C99E" w14:textId="7C6F3907" w:rsidR="009237B3" w:rsidRPr="003D5682" w:rsidRDefault="00000000" w:rsidP="005243E5">
      <w:pPr>
        <w:spacing w:before="240" w:after="240"/>
        <w:jc w:val="both"/>
        <w:rPr>
          <w:bCs/>
          <w:sz w:val="18"/>
          <w:szCs w:val="18"/>
        </w:rPr>
      </w:pPr>
      <w:r w:rsidRPr="003D5682">
        <w:rPr>
          <w:bCs/>
          <w:sz w:val="18"/>
          <w:szCs w:val="18"/>
        </w:rPr>
        <w:t xml:space="preserve">Contacto para </w:t>
      </w:r>
      <w:r w:rsidR="003D5682" w:rsidRPr="003D5682">
        <w:rPr>
          <w:bCs/>
          <w:sz w:val="18"/>
          <w:szCs w:val="18"/>
        </w:rPr>
        <w:t xml:space="preserve">dudas de </w:t>
      </w:r>
      <w:r w:rsidR="00F57794" w:rsidRPr="003D5682">
        <w:rPr>
          <w:bCs/>
          <w:sz w:val="18"/>
          <w:szCs w:val="18"/>
        </w:rPr>
        <w:t>p</w:t>
      </w:r>
      <w:r w:rsidRPr="003D5682">
        <w:rPr>
          <w:bCs/>
          <w:sz w:val="18"/>
          <w:szCs w:val="18"/>
        </w:rPr>
        <w:t>rensa</w:t>
      </w:r>
      <w:r w:rsidR="003D5682" w:rsidRPr="003D5682">
        <w:rPr>
          <w:bCs/>
          <w:sz w:val="18"/>
          <w:szCs w:val="18"/>
        </w:rPr>
        <w:t xml:space="preserve"> o </w:t>
      </w:r>
      <w:r w:rsidR="00F57794" w:rsidRPr="003D5682">
        <w:rPr>
          <w:bCs/>
          <w:sz w:val="18"/>
          <w:szCs w:val="18"/>
        </w:rPr>
        <w:t xml:space="preserve">empresas </w:t>
      </w:r>
      <w:r w:rsidR="00382D2D" w:rsidRPr="003D5682">
        <w:rPr>
          <w:bCs/>
          <w:sz w:val="18"/>
          <w:szCs w:val="18"/>
        </w:rPr>
        <w:t>interesados</w:t>
      </w:r>
      <w:r w:rsidR="00F57794" w:rsidRPr="003D5682">
        <w:rPr>
          <w:bCs/>
          <w:sz w:val="18"/>
          <w:szCs w:val="18"/>
        </w:rPr>
        <w:t xml:space="preserve"> y </w:t>
      </w:r>
      <w:r w:rsidR="003D5682" w:rsidRPr="003D5682">
        <w:rPr>
          <w:bCs/>
          <w:sz w:val="18"/>
          <w:szCs w:val="18"/>
        </w:rPr>
        <w:t xml:space="preserve">también </w:t>
      </w:r>
      <w:r w:rsidR="00F57794" w:rsidRPr="003D5682">
        <w:rPr>
          <w:bCs/>
          <w:sz w:val="18"/>
          <w:szCs w:val="18"/>
        </w:rPr>
        <w:t xml:space="preserve">para obtener su retroalimentación </w:t>
      </w:r>
      <w:r w:rsidR="003D5682" w:rsidRPr="003D5682">
        <w:rPr>
          <w:bCs/>
          <w:sz w:val="18"/>
          <w:szCs w:val="18"/>
        </w:rPr>
        <w:t>una vez realizada la campaña:</w:t>
      </w:r>
    </w:p>
    <w:p w14:paraId="794610E3" w14:textId="38CBFE3E" w:rsidR="00382D2D" w:rsidRPr="00F57794" w:rsidRDefault="00382D2D" w:rsidP="00F57794">
      <w:pPr>
        <w:spacing w:line="240" w:lineRule="atLeast"/>
        <w:ind w:left="720"/>
        <w:jc w:val="both"/>
        <w:rPr>
          <w:b/>
          <w:bCs/>
          <w:sz w:val="18"/>
          <w:szCs w:val="18"/>
        </w:rPr>
      </w:pPr>
      <w:r w:rsidRPr="00F57794">
        <w:rPr>
          <w:b/>
          <w:bCs/>
          <w:sz w:val="18"/>
          <w:szCs w:val="18"/>
        </w:rPr>
        <w:t>Jorge Olivares Olmos</w:t>
      </w:r>
    </w:p>
    <w:p w14:paraId="79DAF7FB" w14:textId="14EB08E5" w:rsidR="00382D2D" w:rsidRPr="006218C6" w:rsidRDefault="00382D2D" w:rsidP="00F57794">
      <w:pPr>
        <w:spacing w:line="240" w:lineRule="atLeast"/>
        <w:ind w:left="72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Gerente de Consultoría y Formación de Business Continuity</w:t>
      </w:r>
    </w:p>
    <w:p w14:paraId="623B0BA6" w14:textId="53C278D8" w:rsidR="00382D2D" w:rsidRPr="006218C6" w:rsidRDefault="00382D2D" w:rsidP="00F57794">
      <w:pPr>
        <w:spacing w:line="240" w:lineRule="atLeast"/>
        <w:ind w:left="72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Profesor de Gestión de Ciberseguridad y Continuidad del Negocio del MTI-UTFSM</w:t>
      </w:r>
    </w:p>
    <w:p w14:paraId="11FE1744" w14:textId="130B7A4D" w:rsidR="00382D2D" w:rsidRPr="006218C6" w:rsidRDefault="00382D2D" w:rsidP="00F57794">
      <w:pPr>
        <w:spacing w:line="240" w:lineRule="atLeast"/>
        <w:ind w:left="720"/>
        <w:jc w:val="both"/>
        <w:rPr>
          <w:sz w:val="18"/>
          <w:szCs w:val="18"/>
        </w:rPr>
      </w:pPr>
      <w:hyperlink r:id="rId7" w:history="1">
        <w:r w:rsidRPr="00F57794">
          <w:rPr>
            <w:sz w:val="18"/>
            <w:szCs w:val="18"/>
          </w:rPr>
          <w:t>Jorge_Olivares@BusinessContinuity.cl</w:t>
        </w:r>
      </w:hyperlink>
    </w:p>
    <w:p w14:paraId="4A5CCCC5" w14:textId="20551484" w:rsidR="00382D2D" w:rsidRPr="006218C6" w:rsidRDefault="00382D2D" w:rsidP="00F57794">
      <w:pPr>
        <w:spacing w:line="240" w:lineRule="atLeast"/>
        <w:ind w:left="720"/>
        <w:jc w:val="both"/>
        <w:rPr>
          <w:sz w:val="18"/>
          <w:szCs w:val="18"/>
        </w:rPr>
      </w:pPr>
      <w:r w:rsidRPr="006218C6">
        <w:rPr>
          <w:sz w:val="18"/>
          <w:szCs w:val="18"/>
        </w:rPr>
        <w:t>Cel./WhatsApp: +56-9 9751 6570</w:t>
      </w:r>
    </w:p>
    <w:p w14:paraId="474E690D" w14:textId="77777777" w:rsidR="009237B3" w:rsidRPr="006218C6" w:rsidRDefault="009237B3" w:rsidP="005243E5">
      <w:pPr>
        <w:jc w:val="both"/>
        <w:rPr>
          <w:sz w:val="18"/>
          <w:szCs w:val="18"/>
        </w:rPr>
      </w:pPr>
    </w:p>
    <w:p w14:paraId="4CEF9A2B" w14:textId="77777777" w:rsidR="00382D2D" w:rsidRPr="006218C6" w:rsidRDefault="00382D2D" w:rsidP="005243E5">
      <w:pPr>
        <w:jc w:val="both"/>
        <w:rPr>
          <w:b/>
          <w:sz w:val="18"/>
          <w:szCs w:val="18"/>
        </w:rPr>
      </w:pPr>
    </w:p>
    <w:p w14:paraId="016525EC" w14:textId="77777777" w:rsidR="00382D2D" w:rsidRPr="006218C6" w:rsidRDefault="00382D2D" w:rsidP="005243E5">
      <w:pPr>
        <w:jc w:val="both"/>
        <w:rPr>
          <w:b/>
          <w:sz w:val="18"/>
          <w:szCs w:val="18"/>
        </w:rPr>
      </w:pPr>
    </w:p>
    <w:p w14:paraId="7DAF6494" w14:textId="77777777" w:rsidR="00382D2D" w:rsidRPr="006218C6" w:rsidRDefault="00382D2D" w:rsidP="005243E5">
      <w:pPr>
        <w:jc w:val="both"/>
        <w:rPr>
          <w:b/>
          <w:sz w:val="18"/>
          <w:szCs w:val="18"/>
        </w:rPr>
      </w:pPr>
    </w:p>
    <w:sectPr w:rsidR="00382D2D" w:rsidRPr="006218C6" w:rsidSect="005243E5">
      <w:headerReference w:type="default" r:id="rId8"/>
      <w:pgSz w:w="11909" w:h="16834"/>
      <w:pgMar w:top="1440" w:right="1136" w:bottom="1440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81388" w14:textId="77777777" w:rsidR="003F583C" w:rsidRDefault="003F583C" w:rsidP="00865502">
      <w:pPr>
        <w:spacing w:line="240" w:lineRule="auto"/>
      </w:pPr>
      <w:r>
        <w:separator/>
      </w:r>
    </w:p>
  </w:endnote>
  <w:endnote w:type="continuationSeparator" w:id="0">
    <w:p w14:paraId="6988F394" w14:textId="77777777" w:rsidR="003F583C" w:rsidRDefault="003F583C" w:rsidP="00865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9D61" w14:textId="77777777" w:rsidR="003F583C" w:rsidRDefault="003F583C" w:rsidP="00865502">
      <w:pPr>
        <w:spacing w:line="240" w:lineRule="auto"/>
      </w:pPr>
      <w:r>
        <w:separator/>
      </w:r>
    </w:p>
  </w:footnote>
  <w:footnote w:type="continuationSeparator" w:id="0">
    <w:p w14:paraId="1FDBCFC9" w14:textId="77777777" w:rsidR="003F583C" w:rsidRDefault="003F583C" w:rsidP="00865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89F3" w14:textId="59B57923" w:rsidR="00865502" w:rsidRDefault="00986688">
    <w:pPr>
      <w:pStyle w:val="Header"/>
    </w:pPr>
    <w:r w:rsidRPr="002F70BB">
      <w:rPr>
        <w:noProof/>
      </w:rPr>
      <w:drawing>
        <wp:anchor distT="0" distB="0" distL="114300" distR="114300" simplePos="0" relativeHeight="251660288" behindDoc="1" locked="0" layoutInCell="1" allowOverlap="1" wp14:anchorId="20F01C37" wp14:editId="17871290">
          <wp:simplePos x="0" y="0"/>
          <wp:positionH relativeFrom="column">
            <wp:posOffset>5168293</wp:posOffset>
          </wp:positionH>
          <wp:positionV relativeFrom="paragraph">
            <wp:posOffset>-75813</wp:posOffset>
          </wp:positionV>
          <wp:extent cx="930275" cy="315595"/>
          <wp:effectExtent l="0" t="0" r="3175" b="8255"/>
          <wp:wrapTight wrapText="bothSides">
            <wp:wrapPolygon edited="0">
              <wp:start x="0" y="0"/>
              <wp:lineTo x="0" y="20861"/>
              <wp:lineTo x="21231" y="20861"/>
              <wp:lineTo x="21231" y="0"/>
              <wp:lineTo x="0" y="0"/>
            </wp:wrapPolygon>
          </wp:wrapTight>
          <wp:docPr id="143651483" name="Imagen 17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7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3E5">
      <w:rPr>
        <w:noProof/>
      </w:rPr>
      <w:drawing>
        <wp:anchor distT="0" distB="0" distL="114300" distR="114300" simplePos="0" relativeHeight="251662336" behindDoc="1" locked="0" layoutInCell="1" allowOverlap="1" wp14:anchorId="30B35477" wp14:editId="5A677B12">
          <wp:simplePos x="0" y="0"/>
          <wp:positionH relativeFrom="column">
            <wp:posOffset>-47708</wp:posOffset>
          </wp:positionH>
          <wp:positionV relativeFrom="paragraph">
            <wp:posOffset>-92241</wp:posOffset>
          </wp:positionV>
          <wp:extent cx="1181735" cy="349250"/>
          <wp:effectExtent l="0" t="0" r="0" b="0"/>
          <wp:wrapTight wrapText="bothSides">
            <wp:wrapPolygon edited="0">
              <wp:start x="0" y="0"/>
              <wp:lineTo x="0" y="20029"/>
              <wp:lineTo x="21240" y="20029"/>
              <wp:lineTo x="21240" y="0"/>
              <wp:lineTo x="0" y="0"/>
            </wp:wrapPolygon>
          </wp:wrapTight>
          <wp:docPr id="1236216556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24687" name="Picture 2" descr="A logo for a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07" b="26181"/>
                  <a:stretch/>
                </pic:blipFill>
                <pic:spPr bwMode="auto">
                  <a:xfrm>
                    <a:off x="0" y="0"/>
                    <a:ext cx="1181735" cy="34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3E5">
      <w:rPr>
        <w:noProof/>
      </w:rPr>
      <w:drawing>
        <wp:anchor distT="0" distB="0" distL="114300" distR="114300" simplePos="0" relativeHeight="251659264" behindDoc="0" locked="0" layoutInCell="1" allowOverlap="1" wp14:anchorId="3A1427D3" wp14:editId="39CE884D">
          <wp:simplePos x="0" y="0"/>
          <wp:positionH relativeFrom="column">
            <wp:posOffset>1407160</wp:posOffset>
          </wp:positionH>
          <wp:positionV relativeFrom="paragraph">
            <wp:posOffset>-75565</wp:posOffset>
          </wp:positionV>
          <wp:extent cx="564515" cy="285115"/>
          <wp:effectExtent l="0" t="0" r="6985" b="635"/>
          <wp:wrapTopAndBottom/>
          <wp:docPr id="7360537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04386" name="Picture 115660438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29D"/>
    <w:multiLevelType w:val="hybridMultilevel"/>
    <w:tmpl w:val="B41298FE"/>
    <w:lvl w:ilvl="0" w:tplc="2AE0291E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7214"/>
    <w:multiLevelType w:val="hybridMultilevel"/>
    <w:tmpl w:val="2E106FA2"/>
    <w:lvl w:ilvl="0" w:tplc="096AA876">
      <w:start w:val="1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AF5"/>
    <w:multiLevelType w:val="multilevel"/>
    <w:tmpl w:val="9664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521B34"/>
    <w:multiLevelType w:val="hybridMultilevel"/>
    <w:tmpl w:val="811EC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47864">
    <w:abstractNumId w:val="2"/>
  </w:num>
  <w:num w:numId="2" w16cid:durableId="1736974210">
    <w:abstractNumId w:val="3"/>
  </w:num>
  <w:num w:numId="3" w16cid:durableId="1750736113">
    <w:abstractNumId w:val="1"/>
  </w:num>
  <w:num w:numId="4" w16cid:durableId="118767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B3"/>
    <w:rsid w:val="00056A34"/>
    <w:rsid w:val="001374D0"/>
    <w:rsid w:val="00140756"/>
    <w:rsid w:val="00173765"/>
    <w:rsid w:val="00230C3C"/>
    <w:rsid w:val="002349A7"/>
    <w:rsid w:val="00250ADD"/>
    <w:rsid w:val="003174B1"/>
    <w:rsid w:val="003441A2"/>
    <w:rsid w:val="00382D2D"/>
    <w:rsid w:val="00384C58"/>
    <w:rsid w:val="003D5682"/>
    <w:rsid w:val="003F583C"/>
    <w:rsid w:val="005243E5"/>
    <w:rsid w:val="006218C6"/>
    <w:rsid w:val="00671B7A"/>
    <w:rsid w:val="006912E1"/>
    <w:rsid w:val="007619E1"/>
    <w:rsid w:val="007E10C9"/>
    <w:rsid w:val="0082793A"/>
    <w:rsid w:val="0083036B"/>
    <w:rsid w:val="008558E5"/>
    <w:rsid w:val="00865502"/>
    <w:rsid w:val="009066F1"/>
    <w:rsid w:val="009237B3"/>
    <w:rsid w:val="00986688"/>
    <w:rsid w:val="00AE05B9"/>
    <w:rsid w:val="00C95FFE"/>
    <w:rsid w:val="00CA2788"/>
    <w:rsid w:val="00D23450"/>
    <w:rsid w:val="00D8768F"/>
    <w:rsid w:val="00DC2A7D"/>
    <w:rsid w:val="00DC4FCF"/>
    <w:rsid w:val="00DF51B5"/>
    <w:rsid w:val="00E860DB"/>
    <w:rsid w:val="00E9788B"/>
    <w:rsid w:val="00F41F84"/>
    <w:rsid w:val="00F57794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0EA47"/>
  <w15:docId w15:val="{316F7937-3C74-D34E-A60F-4F183AB6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655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02"/>
  </w:style>
  <w:style w:type="paragraph" w:styleId="Footer">
    <w:name w:val="footer"/>
    <w:basedOn w:val="Normal"/>
    <w:link w:val="FooterChar"/>
    <w:uiPriority w:val="99"/>
    <w:unhideWhenUsed/>
    <w:rsid w:val="008655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02"/>
  </w:style>
  <w:style w:type="paragraph" w:styleId="ListParagraph">
    <w:name w:val="List Paragraph"/>
    <w:basedOn w:val="Normal"/>
    <w:uiPriority w:val="34"/>
    <w:qFormat/>
    <w:rsid w:val="00DC2A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9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rge_Olivares@BusinessContinuity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 T. Cook</cp:lastModifiedBy>
  <cp:revision>2</cp:revision>
  <dcterms:created xsi:type="dcterms:W3CDTF">2024-10-16T16:23:00Z</dcterms:created>
  <dcterms:modified xsi:type="dcterms:W3CDTF">2024-10-16T16:23:00Z</dcterms:modified>
</cp:coreProperties>
</file>